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4" w:rsidRPr="0009383F" w:rsidRDefault="00D33ED2">
      <w:pPr>
        <w:pStyle w:val="BodyText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2924175" cy="800100"/>
            <wp:effectExtent l="19050" t="0" r="9525" b="0"/>
            <wp:wrapTight wrapText="bothSides">
              <wp:wrapPolygon edited="0">
                <wp:start x="-141" y="0"/>
                <wp:lineTo x="-141" y="21086"/>
                <wp:lineTo x="21670" y="21086"/>
                <wp:lineTo x="21670" y="0"/>
                <wp:lineTo x="-141" y="0"/>
              </wp:wrapPolygon>
            </wp:wrapTight>
            <wp:docPr id="32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09383F" w:rsidRPr="0009383F" w:rsidRDefault="0009383F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CE1764" w:rsidRPr="0009383F" w:rsidRDefault="00CE1764">
      <w:pPr>
        <w:pStyle w:val="BodyText"/>
        <w:jc w:val="center"/>
        <w:rPr>
          <w:rFonts w:asciiTheme="minorHAnsi" w:hAnsiTheme="minorHAnsi" w:cs="Arial"/>
          <w:szCs w:val="22"/>
        </w:rPr>
      </w:pPr>
    </w:p>
    <w:p w:rsidR="00CE1764" w:rsidRPr="0009383F" w:rsidRDefault="00CE1764">
      <w:pPr>
        <w:pStyle w:val="BodyText"/>
        <w:jc w:val="center"/>
        <w:rPr>
          <w:rFonts w:asciiTheme="minorHAnsi" w:hAnsiTheme="minorHAnsi" w:cs="Arial"/>
          <w:szCs w:val="22"/>
        </w:rPr>
      </w:pPr>
      <w:bookmarkStart w:id="0" w:name="_GoBack"/>
      <w:r w:rsidRPr="0009383F">
        <w:rPr>
          <w:rFonts w:asciiTheme="minorHAnsi" w:hAnsiTheme="minorHAnsi" w:cs="Arial"/>
          <w:szCs w:val="22"/>
        </w:rPr>
        <w:t xml:space="preserve">CHECKLISTS FOR JOINT </w:t>
      </w:r>
      <w:r w:rsidR="0009383F">
        <w:rPr>
          <w:rFonts w:asciiTheme="minorHAnsi" w:hAnsiTheme="minorHAnsi" w:cs="Arial"/>
          <w:szCs w:val="22"/>
        </w:rPr>
        <w:t>PROVIDERSHIP</w:t>
      </w:r>
      <w:r w:rsidRPr="0009383F">
        <w:rPr>
          <w:rFonts w:asciiTheme="minorHAnsi" w:hAnsiTheme="minorHAnsi" w:cs="Arial"/>
          <w:szCs w:val="22"/>
        </w:rPr>
        <w:t xml:space="preserve"> </w:t>
      </w:r>
      <w:r w:rsidR="003B6E62">
        <w:rPr>
          <w:rFonts w:asciiTheme="minorHAnsi" w:hAnsiTheme="minorHAnsi" w:cs="Arial"/>
          <w:szCs w:val="22"/>
        </w:rPr>
        <w:t>of EDUCATION ACTIVITY</w:t>
      </w:r>
    </w:p>
    <w:bookmarkEnd w:id="0"/>
    <w:p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:rsidR="00CE1764" w:rsidRPr="00633001" w:rsidRDefault="00CE1764">
      <w:pPr>
        <w:rPr>
          <w:rFonts w:asciiTheme="minorHAnsi" w:hAnsiTheme="minorHAnsi" w:cs="Arial"/>
          <w:i/>
          <w:sz w:val="22"/>
          <w:szCs w:val="22"/>
        </w:rPr>
      </w:pPr>
      <w:r w:rsidRPr="00633001">
        <w:rPr>
          <w:rFonts w:asciiTheme="minorHAnsi" w:hAnsiTheme="minorHAnsi" w:cs="Arial"/>
          <w:i/>
          <w:sz w:val="22"/>
          <w:szCs w:val="22"/>
        </w:rPr>
        <w:t xml:space="preserve">The following checklists and forms are your guides to accreditation compliance for </w:t>
      </w:r>
      <w:r w:rsidR="0009383F" w:rsidRPr="00633001">
        <w:rPr>
          <w:rFonts w:asciiTheme="minorHAnsi" w:hAnsiTheme="minorHAnsi" w:cs="Arial"/>
          <w:i/>
          <w:sz w:val="22"/>
          <w:szCs w:val="22"/>
        </w:rPr>
        <w:t xml:space="preserve">education activities that are </w:t>
      </w:r>
      <w:r w:rsidR="00083754">
        <w:rPr>
          <w:rFonts w:asciiTheme="minorHAnsi" w:hAnsiTheme="minorHAnsi" w:cs="Arial"/>
          <w:i/>
          <w:sz w:val="22"/>
          <w:szCs w:val="22"/>
        </w:rPr>
        <w:t>j</w:t>
      </w:r>
      <w:r w:rsidRPr="00633001">
        <w:rPr>
          <w:rFonts w:asciiTheme="minorHAnsi" w:hAnsiTheme="minorHAnsi" w:cs="Arial"/>
          <w:i/>
          <w:sz w:val="22"/>
          <w:szCs w:val="22"/>
        </w:rPr>
        <w:t>oint</w:t>
      </w:r>
      <w:r w:rsidR="0009383F" w:rsidRPr="00633001">
        <w:rPr>
          <w:rFonts w:asciiTheme="minorHAnsi" w:hAnsiTheme="minorHAnsi" w:cs="Arial"/>
          <w:i/>
          <w:sz w:val="22"/>
          <w:szCs w:val="22"/>
        </w:rPr>
        <w:t xml:space="preserve">ly provided by </w:t>
      </w:r>
      <w:r w:rsidRPr="00633001">
        <w:rPr>
          <w:rFonts w:asciiTheme="minorHAnsi" w:hAnsiTheme="minorHAnsi" w:cs="Arial"/>
          <w:i/>
          <w:sz w:val="22"/>
          <w:szCs w:val="22"/>
        </w:rPr>
        <w:t xml:space="preserve"> A.S.P.E.N.   </w:t>
      </w:r>
      <w:r w:rsidR="00704E04" w:rsidRPr="00633001">
        <w:rPr>
          <w:rFonts w:asciiTheme="minorHAnsi" w:hAnsiTheme="minorHAnsi" w:cs="Arial"/>
          <w:i/>
          <w:sz w:val="22"/>
          <w:szCs w:val="22"/>
        </w:rPr>
        <w:t xml:space="preserve">Primary </w:t>
      </w:r>
      <w:r w:rsidRPr="00633001">
        <w:rPr>
          <w:rFonts w:asciiTheme="minorHAnsi" w:hAnsiTheme="minorHAnsi" w:cs="Arial"/>
          <w:i/>
          <w:sz w:val="22"/>
          <w:szCs w:val="22"/>
        </w:rPr>
        <w:t xml:space="preserve">checklist may reference second-level checklist or specific forms for specific tasks such as syllabus production.  PLEASE help us keep our accreditation status by fulfilling your contractual obligations.  </w:t>
      </w:r>
      <w:r w:rsidR="00704E04" w:rsidRPr="00633001">
        <w:rPr>
          <w:rFonts w:asciiTheme="minorHAnsi" w:hAnsiTheme="minorHAnsi" w:cs="Arial"/>
          <w:i/>
          <w:sz w:val="22"/>
          <w:szCs w:val="22"/>
        </w:rPr>
        <w:t xml:space="preserve"> </w:t>
      </w:r>
      <w:r w:rsidR="0009383F" w:rsidRPr="00633001">
        <w:rPr>
          <w:rFonts w:asciiTheme="minorHAnsi" w:hAnsiTheme="minorHAnsi" w:cs="Arial"/>
          <w:i/>
          <w:sz w:val="22"/>
          <w:szCs w:val="22"/>
        </w:rPr>
        <w:t xml:space="preserve">The Chapter CE Handbook has a wealth of information for you to ensure compliance.  </w:t>
      </w:r>
    </w:p>
    <w:p w:rsidR="00CE1764" w:rsidRPr="0009383F" w:rsidRDefault="00CE1764">
      <w:pPr>
        <w:rPr>
          <w:rFonts w:asciiTheme="minorHAnsi" w:hAnsiTheme="minorHAnsi" w:cs="Arial"/>
          <w:sz w:val="22"/>
          <w:szCs w:val="22"/>
        </w:rPr>
      </w:pPr>
    </w:p>
    <w:p w:rsidR="00CE1764" w:rsidRPr="0009383F" w:rsidRDefault="000B45C3">
      <w:pPr>
        <w:rPr>
          <w:rFonts w:asciiTheme="minorHAnsi" w:hAnsiTheme="minorHAnsi" w:cs="Arial"/>
          <w:sz w:val="22"/>
          <w:szCs w:val="22"/>
        </w:rPr>
      </w:pPr>
      <w:r w:rsidRPr="0009383F">
        <w:rPr>
          <w:rFonts w:asciiTheme="minorHAnsi" w:hAnsiTheme="minorHAnsi" w:cs="Arial"/>
          <w:b/>
          <w:sz w:val="22"/>
          <w:szCs w:val="22"/>
        </w:rPr>
        <w:t xml:space="preserve">I.  </w:t>
      </w:r>
      <w:r w:rsidR="00D10CEF">
        <w:rPr>
          <w:rFonts w:asciiTheme="minorHAnsi" w:hAnsiTheme="minorHAnsi" w:cs="Arial"/>
          <w:b/>
          <w:sz w:val="22"/>
          <w:szCs w:val="22"/>
        </w:rPr>
        <w:t>Development P</w:t>
      </w:r>
      <w:r w:rsidR="00CE1764" w:rsidRPr="0009383F">
        <w:rPr>
          <w:rFonts w:asciiTheme="minorHAnsi" w:hAnsiTheme="minorHAnsi" w:cs="Arial"/>
          <w:b/>
          <w:sz w:val="22"/>
          <w:szCs w:val="22"/>
        </w:rPr>
        <w:t>hase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i/>
                <w:sz w:val="22"/>
                <w:szCs w:val="22"/>
              </w:rPr>
              <w:t>TASK</w:t>
            </w:r>
          </w:p>
        </w:tc>
      </w:tr>
      <w:tr w:rsidR="0009383F" w:rsidRPr="0009383F" w:rsidTr="005B7540">
        <w:tc>
          <w:tcPr>
            <w:tcW w:w="467" w:type="pct"/>
          </w:tcPr>
          <w:p w:rsidR="0009383F" w:rsidRPr="0009383F" w:rsidRDefault="00093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09383F" w:rsidRDefault="000938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 an interdisciplinary planning committee including a</w:t>
            </w:r>
            <w:r w:rsidR="000F50AD">
              <w:rPr>
                <w:rFonts w:asciiTheme="minorHAnsi" w:hAnsiTheme="minorHAnsi" w:cs="Arial"/>
                <w:sz w:val="22"/>
                <w:szCs w:val="22"/>
              </w:rPr>
              <w:t>t least one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dietitian, nurse, pharmacist and physician</w:t>
            </w:r>
          </w:p>
          <w:p w:rsidR="0009383F" w:rsidRDefault="0009383F" w:rsidP="0009383F">
            <w:pPr>
              <w:numPr>
                <w:ilvl w:val="0"/>
                <w:numId w:val="5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Collect contact information, disclosures and CVs</w:t>
            </w:r>
          </w:p>
          <w:p w:rsidR="00E41C52" w:rsidRPr="0009383F" w:rsidRDefault="00E41C52" w:rsidP="0009383F">
            <w:pPr>
              <w:numPr>
                <w:ilvl w:val="0"/>
                <w:numId w:val="5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Save all planning committee meeting minutes</w:t>
            </w:r>
          </w:p>
        </w:tc>
      </w:tr>
      <w:tr w:rsidR="0009383F" w:rsidRPr="0009383F" w:rsidTr="005B7540">
        <w:tc>
          <w:tcPr>
            <w:tcW w:w="467" w:type="pct"/>
          </w:tcPr>
          <w:p w:rsidR="0009383F" w:rsidRPr="0009383F" w:rsidRDefault="000938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09383F" w:rsidRDefault="000938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Submit a letter of intent to apply for </w:t>
            </w:r>
            <w:r w:rsidR="00083754">
              <w:rPr>
                <w:rFonts w:asciiTheme="minorHAnsi" w:hAnsiTheme="minorHAnsi" w:cs="Arial"/>
                <w:sz w:val="22"/>
                <w:szCs w:val="22"/>
              </w:rPr>
              <w:t xml:space="preserve">joint </w:t>
            </w:r>
            <w:r>
              <w:rPr>
                <w:rFonts w:asciiTheme="minorHAnsi" w:hAnsiTheme="minorHAnsi" w:cs="Arial"/>
                <w:sz w:val="22"/>
                <w:szCs w:val="22"/>
              </w:rPr>
              <w:t>providership.  Minimum requirements</w:t>
            </w:r>
          </w:p>
          <w:p w:rsidR="0009383F" w:rsidRDefault="0009383F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and mission of requesting organization</w:t>
            </w:r>
          </w:p>
          <w:p w:rsidR="0009383F" w:rsidRDefault="000F50AD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09383F">
              <w:rPr>
                <w:rFonts w:asciiTheme="minorHAnsi" w:hAnsiTheme="minorHAnsi" w:cs="Arial"/>
                <w:sz w:val="22"/>
                <w:szCs w:val="22"/>
              </w:rPr>
              <w:t>escription of the program including anticipated date, time and location of the event</w:t>
            </w:r>
          </w:p>
          <w:p w:rsidR="0009383F" w:rsidRDefault="0009383F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Names and contact information for planning committee members</w:t>
            </w:r>
          </w:p>
          <w:p w:rsidR="00E41C52" w:rsidRDefault="00E41C52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Conflict of interest disclosure statements for each planning committee member</w:t>
            </w:r>
          </w:p>
          <w:p w:rsidR="00E41C52" w:rsidRDefault="00E41C52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Preliminary program budget including projected revenue and expenses</w:t>
            </w:r>
          </w:p>
          <w:p w:rsidR="00E41C52" w:rsidRDefault="00E41C52" w:rsidP="0009383F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Submit by predetermined deadline based on timing of the event</w:t>
            </w:r>
          </w:p>
          <w:p w:rsidR="00E41C52" w:rsidRPr="0009383F" w:rsidRDefault="00E41C52" w:rsidP="00E41C52">
            <w:pPr>
              <w:numPr>
                <w:ilvl w:val="0"/>
                <w:numId w:val="5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There should be no discussions with industry about the event and planned content </w:t>
            </w:r>
          </w:p>
        </w:tc>
      </w:tr>
      <w:tr w:rsidR="00E41C52" w:rsidRPr="0009383F" w:rsidTr="005B7540">
        <w:tc>
          <w:tcPr>
            <w:tcW w:w="467" w:type="pct"/>
          </w:tcPr>
          <w:p w:rsidR="00E41C52" w:rsidRPr="0009383F" w:rsidRDefault="00E41C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D33ED2" w:rsidRDefault="00E41C52" w:rsidP="00D33ED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Continue </w:t>
            </w:r>
            <w:r w:rsidR="00D33ED2">
              <w:rPr>
                <w:rFonts w:asciiTheme="minorHAnsi" w:hAnsiTheme="minorHAnsi" w:cs="Arial"/>
                <w:sz w:val="22"/>
                <w:szCs w:val="22"/>
              </w:rPr>
              <w:t>event planning</w:t>
            </w:r>
          </w:p>
          <w:p w:rsidR="00D33ED2" w:rsidRDefault="00D33ED2" w:rsidP="00D33ED2">
            <w:pPr>
              <w:numPr>
                <w:ilvl w:val="0"/>
                <w:numId w:val="5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Include A.S.P.E.N. liaison on the event planning communications </w:t>
            </w:r>
            <w:r w:rsidR="0019349B">
              <w:rPr>
                <w:rFonts w:asciiTheme="minorHAnsi" w:hAnsiTheme="minorHAnsi" w:cs="Arial"/>
                <w:sz w:val="22"/>
                <w:szCs w:val="22"/>
              </w:rPr>
              <w:t>– this is a member of the A.S.P.E.N. Education and Professional Development (EPD) Committee</w:t>
            </w:r>
          </w:p>
          <w:p w:rsidR="000F50AD" w:rsidRDefault="00466121" w:rsidP="00D33ED2">
            <w:pPr>
              <w:numPr>
                <w:ilvl w:val="0"/>
                <w:numId w:val="5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a committee, c</w:t>
            </w:r>
            <w:r w:rsidR="00D33ED2" w:rsidRPr="000F50AD">
              <w:rPr>
                <w:rFonts w:asciiTheme="minorHAnsi" w:hAnsiTheme="minorHAnsi" w:cs="Arial"/>
                <w:sz w:val="22"/>
                <w:szCs w:val="22"/>
              </w:rPr>
              <w:t xml:space="preserve">onduct the  needs assessment and </w:t>
            </w:r>
            <w:r w:rsidR="000F50AD" w:rsidRPr="000F50AD">
              <w:rPr>
                <w:rFonts w:asciiTheme="minorHAnsi" w:hAnsiTheme="minorHAnsi" w:cs="Arial"/>
                <w:sz w:val="22"/>
                <w:szCs w:val="22"/>
              </w:rPr>
              <w:t xml:space="preserve">complete a </w:t>
            </w:r>
            <w:r w:rsidR="00D33ED2" w:rsidRPr="000F50AD">
              <w:rPr>
                <w:rFonts w:asciiTheme="minorHAnsi" w:hAnsiTheme="minorHAnsi" w:cs="Arial"/>
                <w:sz w:val="22"/>
                <w:szCs w:val="22"/>
              </w:rPr>
              <w:t>practice gap analysis</w:t>
            </w:r>
            <w:r w:rsidR="000F50AD">
              <w:rPr>
                <w:rFonts w:asciiTheme="minorHAnsi" w:hAnsiTheme="minorHAnsi" w:cs="Arial"/>
                <w:sz w:val="22"/>
                <w:szCs w:val="22"/>
              </w:rPr>
              <w:t>.  Document all.</w:t>
            </w:r>
          </w:p>
          <w:p w:rsidR="00D33ED2" w:rsidRPr="000F50AD" w:rsidRDefault="00D33ED2" w:rsidP="00D33ED2">
            <w:pPr>
              <w:numPr>
                <w:ilvl w:val="0"/>
                <w:numId w:val="5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F50AD">
              <w:rPr>
                <w:rFonts w:asciiTheme="minorHAnsi" w:hAnsiTheme="minorHAnsi" w:cs="Arial"/>
                <w:sz w:val="22"/>
                <w:szCs w:val="22"/>
              </w:rPr>
              <w:t>Develop event goals and objectives</w:t>
            </w:r>
          </w:p>
          <w:p w:rsidR="00D33ED2" w:rsidRDefault="00D33ED2" w:rsidP="00D33ED2">
            <w:pPr>
              <w:numPr>
                <w:ilvl w:val="0"/>
                <w:numId w:val="5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 the event</w:t>
            </w:r>
          </w:p>
          <w:p w:rsidR="00D33ED2" w:rsidRDefault="000F50AD" w:rsidP="00D33ED2">
            <w:pPr>
              <w:numPr>
                <w:ilvl w:val="0"/>
                <w:numId w:val="5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Select and invite faculty</w:t>
            </w:r>
          </w:p>
          <w:p w:rsidR="00D33ED2" w:rsidRDefault="00D33ED2" w:rsidP="00D33ED2">
            <w:pPr>
              <w:numPr>
                <w:ilvl w:val="0"/>
                <w:numId w:val="5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planning work should be documented</w:t>
            </w:r>
            <w:r w:rsidR="00466121">
              <w:rPr>
                <w:rFonts w:asciiTheme="minorHAnsi" w:hAnsiTheme="minorHAnsi" w:cs="Arial"/>
                <w:sz w:val="22"/>
                <w:szCs w:val="22"/>
              </w:rPr>
              <w:t xml:space="preserve"> (including minutes)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maintained in files for later submission to A.S.P.E.N. </w:t>
            </w:r>
          </w:p>
        </w:tc>
      </w:tr>
      <w:tr w:rsidR="00762167" w:rsidRPr="0009383F" w:rsidTr="005B7540">
        <w:tc>
          <w:tcPr>
            <w:tcW w:w="467" w:type="pct"/>
          </w:tcPr>
          <w:p w:rsidR="00762167" w:rsidRPr="0009383F" w:rsidRDefault="007621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164E3A" w:rsidRDefault="00762167" w:rsidP="00164E3A">
            <w:pPr>
              <w:rPr>
                <w:rFonts w:asciiTheme="minorHAnsi" w:hAnsiTheme="minorHAnsi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Submit your proposed program to A.S.P.E.N. </w:t>
            </w:r>
            <w:r w:rsidR="00D33ED2">
              <w:rPr>
                <w:rFonts w:asciiTheme="minorHAnsi" w:hAnsiTheme="minorHAnsi" w:cs="Arial"/>
                <w:sz w:val="22"/>
                <w:szCs w:val="22"/>
              </w:rPr>
              <w:t xml:space="preserve">for review by the 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Education &amp; Professional Development </w:t>
            </w:r>
            <w:r w:rsidR="00D33ED2">
              <w:rPr>
                <w:rFonts w:asciiTheme="minorHAnsi" w:hAnsiTheme="minorHAnsi" w:cs="Arial"/>
                <w:sz w:val="22"/>
                <w:szCs w:val="22"/>
              </w:rPr>
              <w:t xml:space="preserve">(EPD) 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>Committee</w:t>
            </w:r>
            <w:r w:rsidR="00D33ED2">
              <w:rPr>
                <w:rFonts w:asciiTheme="minorHAnsi" w:hAnsiTheme="minorHAnsi" w:cs="Arial"/>
                <w:sz w:val="22"/>
                <w:szCs w:val="22"/>
              </w:rPr>
              <w:t xml:space="preserve"> according to appropriate deadline</w:t>
            </w:r>
          </w:p>
          <w:p w:rsidR="00D33ED2" w:rsidRPr="00D33ED2" w:rsidRDefault="00D33ED2" w:rsidP="00D33ED2">
            <w:pPr>
              <w:numPr>
                <w:ilvl w:val="0"/>
                <w:numId w:val="5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Chapter Proposal for Education Activity Form in its entirety</w:t>
            </w:r>
          </w:p>
          <w:p w:rsidR="00D33ED2" w:rsidRDefault="00D33ED2" w:rsidP="00D33ED2">
            <w:pPr>
              <w:numPr>
                <w:ilvl w:val="0"/>
                <w:numId w:val="5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Include CVs for speakers and planning committee members</w:t>
            </w:r>
            <w:r w:rsidR="00A97479">
              <w:rPr>
                <w:rFonts w:asciiTheme="minorHAnsi" w:hAnsiTheme="minorHAnsi" w:cs="Arial"/>
                <w:sz w:val="22"/>
                <w:szCs w:val="22"/>
              </w:rPr>
              <w:t>. Ensure proper speaker selection practices were adhered to – refer to handbook</w:t>
            </w:r>
          </w:p>
          <w:p w:rsidR="00D33ED2" w:rsidRPr="0009383F" w:rsidRDefault="00D33ED2" w:rsidP="00D33ED2">
            <w:pPr>
              <w:numPr>
                <w:ilvl w:val="0"/>
                <w:numId w:val="5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Include conflict of interest disclosure statements for all speakers and planning committee members (if changes based on what was submitted in letter of intent)</w:t>
            </w:r>
          </w:p>
        </w:tc>
      </w:tr>
      <w:tr w:rsidR="00762167" w:rsidRPr="0009383F" w:rsidTr="005B7540">
        <w:trPr>
          <w:trHeight w:val="520"/>
        </w:trPr>
        <w:tc>
          <w:tcPr>
            <w:tcW w:w="467" w:type="pct"/>
          </w:tcPr>
          <w:p w:rsidR="00762167" w:rsidRPr="0009383F" w:rsidRDefault="007621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762167" w:rsidRPr="0009383F" w:rsidRDefault="007621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Upon agreement by the committee to jointly sponsor the proposed educational activity, </w:t>
            </w:r>
          </w:p>
          <w:p w:rsidR="00762167" w:rsidRPr="00D10CEF" w:rsidRDefault="00762167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10CEF">
              <w:rPr>
                <w:rFonts w:asciiTheme="minorHAnsi" w:hAnsiTheme="minorHAnsi" w:cs="Arial"/>
                <w:sz w:val="22"/>
                <w:szCs w:val="22"/>
              </w:rPr>
              <w:t xml:space="preserve">Sign your </w:t>
            </w:r>
            <w:r w:rsidRPr="00D10CEF">
              <w:rPr>
                <w:rFonts w:asciiTheme="minorHAnsi" w:hAnsiTheme="minorHAnsi" w:cs="Arial"/>
                <w:b/>
                <w:sz w:val="22"/>
                <w:szCs w:val="22"/>
              </w:rPr>
              <w:t>contract</w:t>
            </w:r>
            <w:r w:rsidRPr="00D10CEF">
              <w:rPr>
                <w:rFonts w:asciiTheme="minorHAnsi" w:hAnsiTheme="minorHAnsi" w:cs="Arial"/>
                <w:sz w:val="22"/>
                <w:szCs w:val="22"/>
              </w:rPr>
              <w:t xml:space="preserve"> with A.S.P.E.N. and return it to the national office. </w:t>
            </w:r>
          </w:p>
        </w:tc>
      </w:tr>
      <w:tr w:rsidR="00D10CEF" w:rsidRPr="0009383F" w:rsidTr="005B7540">
        <w:trPr>
          <w:trHeight w:val="520"/>
        </w:trPr>
        <w:tc>
          <w:tcPr>
            <w:tcW w:w="467" w:type="pct"/>
          </w:tcPr>
          <w:p w:rsidR="00D10CEF" w:rsidRPr="0009383F" w:rsidRDefault="00D10CE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D10CEF" w:rsidRPr="0009383F" w:rsidRDefault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Submit deposit of $250 with the signed LOA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D10CEF" w:rsidRDefault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Event Logistics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Create a pricing structure for the event – include member and nonmember fee structure.  Submit to A.S.P.E.N. </w:t>
            </w:r>
            <w:r w:rsidR="000F50AD">
              <w:rPr>
                <w:rFonts w:asciiTheme="minorHAnsi" w:hAnsiTheme="minorHAnsi" w:cs="Arial"/>
                <w:sz w:val="22"/>
                <w:szCs w:val="22"/>
              </w:rPr>
              <w:t xml:space="preserve">with detailed event description </w:t>
            </w:r>
            <w:r>
              <w:rPr>
                <w:rFonts w:asciiTheme="minorHAnsi" w:hAnsiTheme="minorHAnsi" w:cs="Arial"/>
                <w:sz w:val="22"/>
                <w:szCs w:val="22"/>
              </w:rPr>
              <w:t>for creation of the event to accept registration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Create a refund policy to be adhered to by chapter leaders and A.S.P.E.N. staff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Develop marketing materials (brochures, flyers, emails, websites, etc.) while adhering to the accreditation standards described in the handbook.  (See additional </w:t>
            </w:r>
            <w:r w:rsidR="000F50AD">
              <w:rPr>
                <w:rFonts w:asciiTheme="minorHAnsi" w:hAnsiTheme="minorHAnsi" w:cs="Arial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 w:cs="Arial"/>
                <w:sz w:val="22"/>
                <w:szCs w:val="22"/>
              </w:rPr>
              <w:t>materials check list)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Submit all marketing materials to A.S.P.E.N. staff for review before sending out or publishing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desired, work with industry partners to obtain support for the program. A.S.P.E.N. does not secure industry support for chapter events</w:t>
            </w:r>
          </w:p>
          <w:p w:rsidR="00D10CEF" w:rsidRDefault="00D10CEF" w:rsidP="00D10CEF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Obtain LOA from all industry partners and submit to A.S.P.E.N. for CEO or COO signature once signed by chapter president and industry partner</w:t>
            </w:r>
          </w:p>
          <w:p w:rsidR="00037BF9" w:rsidRPr="0009383F" w:rsidRDefault="00037BF9" w:rsidP="00037B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8910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Speaker Management</w:t>
            </w:r>
          </w:p>
          <w:p w:rsidR="00CE1764" w:rsidRPr="008910E1" w:rsidRDefault="00CE1764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910E1">
              <w:rPr>
                <w:rFonts w:asciiTheme="minorHAnsi" w:hAnsiTheme="minorHAnsi" w:cs="Arial"/>
                <w:sz w:val="22"/>
                <w:szCs w:val="22"/>
              </w:rPr>
              <w:t xml:space="preserve">Obtain speaker release  </w:t>
            </w:r>
          </w:p>
          <w:p w:rsidR="008910E1" w:rsidRPr="008910E1" w:rsidRDefault="00CE1764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910E1">
              <w:rPr>
                <w:rFonts w:asciiTheme="minorHAnsi" w:hAnsiTheme="minorHAnsi" w:cs="Arial"/>
                <w:sz w:val="22"/>
                <w:szCs w:val="22"/>
              </w:rPr>
              <w:t>Obtain speaker disclosure information</w:t>
            </w:r>
            <w:r w:rsidR="00762167" w:rsidRPr="008910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10E1" w:rsidRPr="008910E1">
              <w:rPr>
                <w:rFonts w:asciiTheme="minorHAnsi" w:hAnsiTheme="minorHAnsi" w:cs="Arial"/>
                <w:sz w:val="22"/>
                <w:szCs w:val="22"/>
              </w:rPr>
              <w:t>(if changes to what was submitted with proposal)</w:t>
            </w:r>
          </w:p>
          <w:p w:rsidR="00CE1764" w:rsidRPr="008910E1" w:rsidRDefault="00CE1764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910E1">
              <w:rPr>
                <w:rFonts w:asciiTheme="minorHAnsi" w:hAnsiTheme="minorHAnsi" w:cs="Arial"/>
                <w:sz w:val="22"/>
                <w:szCs w:val="22"/>
              </w:rPr>
              <w:t>Obtain speaker CV</w:t>
            </w:r>
            <w:r w:rsidR="00D67682" w:rsidRPr="008910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10E1" w:rsidRPr="008910E1">
              <w:rPr>
                <w:rFonts w:asciiTheme="minorHAnsi" w:hAnsiTheme="minorHAnsi" w:cs="Arial"/>
                <w:sz w:val="22"/>
                <w:szCs w:val="22"/>
              </w:rPr>
              <w:t>(if changes to what was submitted with proposal)</w:t>
            </w:r>
          </w:p>
          <w:p w:rsidR="00CE1764" w:rsidRPr="008910E1" w:rsidRDefault="00CE1764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910E1">
              <w:rPr>
                <w:rFonts w:asciiTheme="minorHAnsi" w:hAnsiTheme="minorHAnsi" w:cs="Arial"/>
                <w:sz w:val="22"/>
                <w:szCs w:val="22"/>
              </w:rPr>
              <w:t xml:space="preserve">Obtain signed speaker contract </w:t>
            </w:r>
          </w:p>
          <w:p w:rsidR="00CE1764" w:rsidRDefault="00CE1764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910E1">
              <w:rPr>
                <w:rFonts w:asciiTheme="minorHAnsi" w:hAnsiTheme="minorHAnsi" w:cs="Arial"/>
                <w:sz w:val="22"/>
                <w:szCs w:val="22"/>
              </w:rPr>
              <w:t>Provide speaker contract that specifies reimbursement policy, honorarium (if used).  Provide instructions that define desired teaching methods</w:t>
            </w:r>
            <w:r w:rsidR="008910E1">
              <w:rPr>
                <w:rFonts w:asciiTheme="minorHAnsi" w:hAnsiTheme="minorHAnsi" w:cs="Arial"/>
                <w:sz w:val="22"/>
                <w:szCs w:val="22"/>
              </w:rPr>
              <w:t xml:space="preserve"> such as active participation in the learning</w:t>
            </w:r>
            <w:r w:rsidRPr="008910E1">
              <w:rPr>
                <w:rFonts w:asciiTheme="minorHAnsi" w:hAnsiTheme="minorHAnsi" w:cs="Arial"/>
                <w:sz w:val="22"/>
                <w:szCs w:val="22"/>
              </w:rPr>
              <w:t xml:space="preserve"> – presentation level</w:t>
            </w:r>
            <w:r w:rsidR="00D51F9B" w:rsidRPr="008910E1">
              <w:rPr>
                <w:rFonts w:asciiTheme="minorHAnsi" w:hAnsiTheme="minorHAnsi" w:cs="Arial"/>
                <w:sz w:val="22"/>
                <w:szCs w:val="22"/>
              </w:rPr>
              <w:t xml:space="preserve"> &amp; target audience</w:t>
            </w:r>
            <w:r w:rsidRPr="008910E1">
              <w:rPr>
                <w:rFonts w:asciiTheme="minorHAnsi" w:hAnsiTheme="minorHAnsi" w:cs="Arial"/>
                <w:sz w:val="22"/>
                <w:szCs w:val="22"/>
              </w:rPr>
              <w:t xml:space="preserve"> – topic and time restrictions - requirements/deadlines for submission of syllabus and presentation materials (including presentation objectives, outline or summary, reference list, self-assessment questions/answers or case study, PowerPoint slides)</w:t>
            </w:r>
          </w:p>
          <w:p w:rsidR="008910E1" w:rsidRDefault="008910E1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Collect slides from speakers review for formatting and inclusion of commercial bias (planning committee members and staff to review</w:t>
            </w:r>
            <w:r w:rsidR="00643F3F">
              <w:rPr>
                <w:rFonts w:asciiTheme="minorHAnsi" w:hAnsiTheme="minorHAnsi" w:cs="Arial"/>
                <w:sz w:val="22"/>
                <w:szCs w:val="22"/>
              </w:rPr>
              <w:t>.  A.S.P.E.N. will need a final copy of the presentations whether or not they are provided to attendees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8910E1" w:rsidRPr="008910E1" w:rsidRDefault="008910E1" w:rsidP="008910E1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Facilitate presentation slide edits with speakers</w:t>
            </w:r>
          </w:p>
          <w:p w:rsidR="00D67682" w:rsidRPr="008910E1" w:rsidRDefault="00D67682" w:rsidP="008910E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10E1" w:rsidRPr="0009383F" w:rsidTr="005B7540">
        <w:tc>
          <w:tcPr>
            <w:tcW w:w="467" w:type="pct"/>
          </w:tcPr>
          <w:p w:rsidR="008910E1" w:rsidRPr="0009383F" w:rsidRDefault="008910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8910E1" w:rsidRDefault="008910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 Event Materials – minimum is a conference program</w:t>
            </w:r>
          </w:p>
          <w:p w:rsidR="008910E1" w:rsidRDefault="00B1654E" w:rsidP="008910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 to syllabus check list for details</w:t>
            </w:r>
          </w:p>
          <w:p w:rsidR="00B1654E" w:rsidRDefault="00B1654E" w:rsidP="008910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Provision of copies of slides to attendees is not required</w:t>
            </w:r>
          </w:p>
          <w:p w:rsidR="00B1654E" w:rsidRDefault="00B1654E" w:rsidP="008910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Submit syllabus to A.S.P.E.N. </w:t>
            </w:r>
            <w:r w:rsidR="000D4037" w:rsidRPr="000D4037">
              <w:rPr>
                <w:rFonts w:asciiTheme="minorHAnsi" w:hAnsiTheme="minorHAnsi" w:cs="Arial"/>
                <w:b/>
                <w:sz w:val="22"/>
                <w:szCs w:val="22"/>
              </w:rPr>
              <w:t>30 days prior to the event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 review</w:t>
            </w:r>
          </w:p>
          <w:p w:rsidR="00B1654E" w:rsidRDefault="00B1654E" w:rsidP="008910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Submit edits to event evaluation to A.S.P.E.N. </w:t>
            </w:r>
            <w:r w:rsidR="000D4037" w:rsidRPr="000D4037">
              <w:rPr>
                <w:rFonts w:asciiTheme="minorHAnsi" w:hAnsiTheme="minorHAnsi" w:cs="Arial"/>
                <w:b/>
                <w:sz w:val="22"/>
                <w:szCs w:val="22"/>
              </w:rPr>
              <w:t>60 days prior to event</w:t>
            </w:r>
          </w:p>
          <w:p w:rsidR="000F50AD" w:rsidRDefault="000F50AD" w:rsidP="008910E1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Submit post test questions, if desired</w:t>
            </w:r>
          </w:p>
          <w:p w:rsidR="00B1654E" w:rsidRPr="008910E1" w:rsidRDefault="00B1654E" w:rsidP="00083754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Pay balance of joint providership fee to A.S.P.E.N. 6 months prior to the event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Keep </w:t>
            </w:r>
            <w:r w:rsidRPr="0009383F">
              <w:rPr>
                <w:rFonts w:asciiTheme="minorHAnsi" w:hAnsiTheme="minorHAnsi" w:cs="Arial"/>
                <w:b/>
                <w:sz w:val="22"/>
                <w:szCs w:val="22"/>
              </w:rPr>
              <w:t>minutes of planning committee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 meetings, emails, and other documentation </w:t>
            </w:r>
            <w:r w:rsidR="00762167" w:rsidRPr="0009383F">
              <w:rPr>
                <w:rFonts w:asciiTheme="minorHAnsi" w:hAnsiTheme="minorHAnsi" w:cs="Arial"/>
                <w:sz w:val="22"/>
                <w:szCs w:val="22"/>
              </w:rPr>
              <w:t xml:space="preserve">of the planning process 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>and submit to A.S.P.E.N.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Finalize </w:t>
            </w:r>
            <w:r w:rsidRPr="0009383F">
              <w:rPr>
                <w:rFonts w:asciiTheme="minorHAnsi" w:hAnsiTheme="minorHAnsi" w:cs="Arial"/>
                <w:b/>
                <w:sz w:val="22"/>
                <w:szCs w:val="22"/>
              </w:rPr>
              <w:t>time schedule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 – submit to A.S.P.E.N.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Estimate audience size, insure </w:t>
            </w:r>
            <w:r w:rsidRPr="0009383F">
              <w:rPr>
                <w:rFonts w:asciiTheme="minorHAnsi" w:hAnsiTheme="minorHAnsi" w:cs="Arial"/>
                <w:b/>
                <w:sz w:val="22"/>
                <w:szCs w:val="22"/>
              </w:rPr>
              <w:t>facilities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 will accommodate attendees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Design Audio/Video set up </w:t>
            </w:r>
          </w:p>
        </w:tc>
      </w:tr>
    </w:tbl>
    <w:p w:rsidR="00CE1764" w:rsidRPr="0009383F" w:rsidRDefault="00CE1764">
      <w:pPr>
        <w:pStyle w:val="Caption"/>
        <w:rPr>
          <w:rFonts w:asciiTheme="minorHAnsi" w:hAnsiTheme="minorHAnsi" w:cs="Arial"/>
          <w:szCs w:val="22"/>
        </w:rPr>
      </w:pPr>
    </w:p>
    <w:p w:rsidR="00CE1764" w:rsidRPr="0009383F" w:rsidRDefault="00827FA3">
      <w:pPr>
        <w:pStyle w:val="Caption"/>
        <w:rPr>
          <w:rFonts w:asciiTheme="minorHAnsi" w:hAnsiTheme="minorHAnsi" w:cs="Arial"/>
          <w:szCs w:val="22"/>
        </w:rPr>
      </w:pPr>
      <w:r w:rsidRPr="0009383F">
        <w:rPr>
          <w:rFonts w:asciiTheme="minorHAnsi" w:hAnsiTheme="minorHAnsi" w:cs="Arial"/>
          <w:szCs w:val="22"/>
        </w:rPr>
        <w:t xml:space="preserve">II. </w:t>
      </w:r>
      <w:r w:rsidR="00CE1764" w:rsidRPr="0009383F">
        <w:rPr>
          <w:rFonts w:asciiTheme="minorHAnsi" w:hAnsiTheme="minorHAnsi" w:cs="Arial"/>
          <w:szCs w:val="22"/>
        </w:rPr>
        <w:t xml:space="preserve">Implementation Phase: on site management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i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i/>
                <w:sz w:val="22"/>
                <w:szCs w:val="22"/>
              </w:rPr>
              <w:t>TASK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3567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CE1764" w:rsidRPr="0009383F">
              <w:rPr>
                <w:rFonts w:asciiTheme="minorHAnsi" w:hAnsiTheme="minorHAnsi" w:cs="Arial"/>
                <w:sz w:val="22"/>
                <w:szCs w:val="22"/>
              </w:rPr>
              <w:t>nsure comfortable learning environment for attendees.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3567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CE1764" w:rsidRPr="0009383F">
              <w:rPr>
                <w:rFonts w:asciiTheme="minorHAnsi" w:hAnsiTheme="minorHAnsi" w:cs="Arial"/>
                <w:sz w:val="22"/>
                <w:szCs w:val="22"/>
              </w:rPr>
              <w:t xml:space="preserve">nsure that NO promotional activity occurs in the same room as the educational activity. 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If a commercial product must be used in a presentation (as for an equipment demonstration), place a sign near the equipment that says “ Presence of this (PRODUCT) does not imply endorsement by any accrediting organization”. </w:t>
            </w:r>
            <w:r w:rsidR="00D67682" w:rsidRPr="0009383F">
              <w:rPr>
                <w:rFonts w:asciiTheme="minorHAnsi" w:hAnsiTheme="minorHAnsi" w:cs="Arial"/>
                <w:sz w:val="22"/>
                <w:szCs w:val="22"/>
              </w:rPr>
              <w:t xml:space="preserve"> Document this sign.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Provide sign in sheets or check off pre-registration list INCLUDING discipline of each attendee (REQUIRED!).   Account for on-site registrations as well. 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>Distribute Course Syllabi</w:t>
            </w:r>
          </w:p>
        </w:tc>
      </w:tr>
    </w:tbl>
    <w:p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:rsidR="00CE1764" w:rsidRPr="0009383F" w:rsidRDefault="005C36B3">
      <w:pPr>
        <w:rPr>
          <w:rFonts w:asciiTheme="minorHAnsi" w:hAnsiTheme="minorHAnsi" w:cs="Arial"/>
          <w:b/>
          <w:sz w:val="22"/>
          <w:szCs w:val="22"/>
        </w:rPr>
      </w:pPr>
      <w:r w:rsidRPr="0009383F">
        <w:rPr>
          <w:rFonts w:asciiTheme="minorHAnsi" w:hAnsiTheme="minorHAnsi" w:cs="Arial"/>
          <w:b/>
          <w:sz w:val="22"/>
          <w:szCs w:val="22"/>
        </w:rPr>
        <w:t xml:space="preserve">II.  </w:t>
      </w:r>
      <w:r w:rsidR="0035679A">
        <w:rPr>
          <w:rFonts w:asciiTheme="minorHAnsi" w:hAnsiTheme="minorHAnsi" w:cs="Arial"/>
          <w:b/>
          <w:sz w:val="22"/>
          <w:szCs w:val="22"/>
        </w:rPr>
        <w:t>Post Program Requirements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260"/>
      </w:tblGrid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i/>
                <w:sz w:val="22"/>
                <w:szCs w:val="22"/>
              </w:rPr>
              <w:t>√</w:t>
            </w:r>
          </w:p>
        </w:tc>
        <w:tc>
          <w:tcPr>
            <w:tcW w:w="4533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b/>
                <w:i/>
                <w:sz w:val="22"/>
                <w:szCs w:val="22"/>
              </w:rPr>
              <w:t>TASK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35679A" w:rsidRPr="0035679A" w:rsidRDefault="0035679A" w:rsidP="0035679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Submit to A.S.P.E.N. the registration forms and payment for onsite registrations.  Should be done immediately after the event.  </w:t>
            </w:r>
          </w:p>
        </w:tc>
      </w:tr>
      <w:tr w:rsidR="00CE1764" w:rsidRPr="0009383F" w:rsidTr="005B7540">
        <w:tc>
          <w:tcPr>
            <w:tcW w:w="467" w:type="pct"/>
          </w:tcPr>
          <w:p w:rsidR="00CE1764" w:rsidRPr="0009383F" w:rsidRDefault="00CE17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33" w:type="pct"/>
          </w:tcPr>
          <w:p w:rsidR="0035679A" w:rsidRDefault="0035679A" w:rsidP="004D00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Submit the following to A.S.P.E.N. 30-45 days post event</w:t>
            </w:r>
          </w:p>
          <w:p w:rsidR="00CE1764" w:rsidRDefault="00CE1764" w:rsidP="0035679A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5679A">
              <w:rPr>
                <w:rFonts w:asciiTheme="minorHAnsi" w:hAnsiTheme="minorHAnsi" w:cs="Arial"/>
                <w:sz w:val="22"/>
                <w:szCs w:val="22"/>
              </w:rPr>
              <w:t>Income and expense statement (budget vs. actual)</w:t>
            </w:r>
          </w:p>
          <w:p w:rsidR="0035679A" w:rsidRDefault="0035679A" w:rsidP="0035679A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Attendance roster per discipline as compared to registration numbers</w:t>
            </w:r>
          </w:p>
          <w:p w:rsidR="0035679A" w:rsidRDefault="0035679A" w:rsidP="0035679A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09383F">
              <w:rPr>
                <w:rFonts w:asciiTheme="minorHAnsi" w:hAnsiTheme="minorHAnsi" w:cs="Arial"/>
                <w:sz w:val="22"/>
                <w:szCs w:val="22"/>
              </w:rPr>
              <w:t>opies of all files pertaining to program development, marketing, execution and follow up.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5679A" w:rsidRPr="0035679A" w:rsidRDefault="0035679A" w:rsidP="0035679A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679A">
              <w:rPr>
                <w:rFonts w:asciiTheme="minorHAnsi" w:hAnsiTheme="minorHAnsi" w:cs="Arial"/>
                <w:b/>
                <w:sz w:val="22"/>
                <w:szCs w:val="22"/>
              </w:rPr>
              <w:t xml:space="preserve">If not previously submitted: </w:t>
            </w:r>
          </w:p>
          <w:p w:rsidR="0035679A" w:rsidRPr="0009383F" w:rsidRDefault="0035679A" w:rsidP="0035679A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Faculty disclosure forms, contracts, release (if applicable), CVs. </w:t>
            </w:r>
          </w:p>
          <w:p w:rsidR="0035679A" w:rsidRPr="0009383F" w:rsidRDefault="0035679A" w:rsidP="0035679A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 xml:space="preserve">Committee minutes </w:t>
            </w:r>
          </w:p>
          <w:p w:rsidR="0035679A" w:rsidRDefault="0035679A" w:rsidP="0035679A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>Final Syllabus with program outline</w:t>
            </w:r>
          </w:p>
          <w:p w:rsidR="00643F3F" w:rsidRPr="0009383F" w:rsidRDefault="00643F3F" w:rsidP="0035679A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 presentation slides from speakers</w:t>
            </w:r>
          </w:p>
          <w:p w:rsidR="0035679A" w:rsidRDefault="0035679A" w:rsidP="0035679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09383F">
              <w:rPr>
                <w:rFonts w:asciiTheme="minorHAnsi" w:hAnsiTheme="minorHAnsi" w:cs="Arial"/>
                <w:sz w:val="22"/>
                <w:szCs w:val="22"/>
              </w:rPr>
              <w:t>Commercial support contracts – signed.</w:t>
            </w:r>
          </w:p>
          <w:p w:rsidR="0035679A" w:rsidRPr="0035679A" w:rsidRDefault="0035679A" w:rsidP="0035679A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Resolution of any conflict of interest for speakers and planning committee members</w:t>
            </w:r>
          </w:p>
        </w:tc>
      </w:tr>
    </w:tbl>
    <w:p w:rsidR="00CE1764" w:rsidRDefault="00CE1764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33001" w:rsidRDefault="00633001">
      <w:pPr>
        <w:rPr>
          <w:rFonts w:asciiTheme="minorHAnsi" w:hAnsiTheme="minorHAnsi" w:cs="Arial"/>
          <w:b/>
          <w:sz w:val="22"/>
          <w:szCs w:val="22"/>
        </w:rPr>
      </w:pPr>
    </w:p>
    <w:p w:rsidR="00616846" w:rsidRDefault="00616846">
      <w:pPr>
        <w:rPr>
          <w:rFonts w:asciiTheme="minorHAnsi" w:hAnsiTheme="minorHAnsi" w:cs="Arial"/>
          <w:b/>
          <w:sz w:val="22"/>
          <w:szCs w:val="22"/>
        </w:rPr>
      </w:pPr>
    </w:p>
    <w:p w:rsidR="000135C0" w:rsidRDefault="000135C0" w:rsidP="00ED126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E1764" w:rsidRPr="0009383F" w:rsidRDefault="000F50AD" w:rsidP="00ED1267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Material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="006667FB">
        <w:rPr>
          <w:rFonts w:asciiTheme="minorHAnsi" w:hAnsiTheme="minorHAnsi" w:cs="Arial"/>
          <w:b/>
          <w:sz w:val="22"/>
          <w:szCs w:val="22"/>
        </w:rPr>
        <w:t xml:space="preserve"> Checklist of Required Items</w:t>
      </w:r>
    </w:p>
    <w:p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125"/>
        <w:gridCol w:w="492"/>
        <w:gridCol w:w="2016"/>
        <w:gridCol w:w="6054"/>
      </w:tblGrid>
      <w:tr w:rsidR="00ED1267" w:rsidRPr="00ED1267" w:rsidTr="00616846">
        <w:trPr>
          <w:tblHeader/>
        </w:trPr>
        <w:tc>
          <w:tcPr>
            <w:tcW w:w="261" w:type="pct"/>
            <w:shd w:val="clear" w:color="auto" w:fill="BFBFBF" w:themeFill="background1" w:themeFillShade="BF"/>
          </w:tcPr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b/>
                <w:sz w:val="22"/>
                <w:szCs w:val="22"/>
              </w:rPr>
              <w:t>OK</w:t>
            </w:r>
          </w:p>
        </w:tc>
        <w:tc>
          <w:tcPr>
            <w:tcW w:w="539" w:type="pct"/>
            <w:shd w:val="clear" w:color="auto" w:fill="BFBFBF" w:themeFill="background1" w:themeFillShade="BF"/>
          </w:tcPr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b/>
                <w:sz w:val="22"/>
                <w:szCs w:val="22"/>
              </w:rPr>
              <w:t>SYLLABUS</w:t>
            </w:r>
          </w:p>
        </w:tc>
        <w:tc>
          <w:tcPr>
            <w:tcW w:w="244" w:type="pct"/>
            <w:shd w:val="clear" w:color="auto" w:fill="BFBFBF" w:themeFill="background1" w:themeFillShade="BF"/>
          </w:tcPr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  <w:p w:rsidR="00ED1267" w:rsidRPr="00ED1267" w:rsidRDefault="00ED1267" w:rsidP="00A9020E">
            <w:pPr>
              <w:pStyle w:val="BodyText"/>
              <w:jc w:val="center"/>
              <w:rPr>
                <w:rFonts w:asciiTheme="minorHAnsi" w:hAnsiTheme="minorHAnsi" w:cs="Arial"/>
                <w:szCs w:val="22"/>
              </w:rPr>
            </w:pPr>
            <w:r w:rsidRPr="00ED1267">
              <w:rPr>
                <w:rFonts w:asciiTheme="minorHAnsi" w:hAnsiTheme="minorHAnsi" w:cs="Arial"/>
                <w:szCs w:val="22"/>
              </w:rPr>
              <w:t>OK</w:t>
            </w:r>
          </w:p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BFBFBF" w:themeFill="background1" w:themeFillShade="BF"/>
          </w:tcPr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D1267" w:rsidRPr="00ED1267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PROMOMOTIONAL</w:t>
            </w:r>
          </w:p>
          <w:p w:rsidR="00ED1267" w:rsidRDefault="00ED1267" w:rsidP="00A90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</w:p>
          <w:p w:rsidR="00A9020E" w:rsidRPr="00ED1267" w:rsidRDefault="00A9020E" w:rsidP="00A902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6" w:type="pct"/>
            <w:shd w:val="clear" w:color="auto" w:fill="BFBFBF" w:themeFill="background1" w:themeFillShade="BF"/>
          </w:tcPr>
          <w:p w:rsidR="00ED1267" w:rsidRPr="00ED1267" w:rsidRDefault="00ED1267" w:rsidP="00A9020E">
            <w:pPr>
              <w:pStyle w:val="Heading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D1267" w:rsidRPr="00ED1267" w:rsidRDefault="00ED1267" w:rsidP="00A902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Education purpose, goals and learning objectives</w:t>
            </w:r>
            <w:r w:rsidR="00B11432">
              <w:rPr>
                <w:rFonts w:asciiTheme="minorHAnsi" w:hAnsiTheme="minorHAnsi" w:cs="Arial"/>
                <w:sz w:val="22"/>
                <w:szCs w:val="22"/>
              </w:rPr>
              <w:t xml:space="preserve"> for the event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Target Audience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Details below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966" w:type="pct"/>
            <w:shd w:val="clear" w:color="auto" w:fill="auto"/>
          </w:tcPr>
          <w:p w:rsidR="00ED1267" w:rsidRP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>Faculty members, credentials/degrees</w:t>
            </w: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Optional expansion of faculty info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>Faculty members, credentials/degrees, title/position, institution and state</w:t>
            </w:r>
          </w:p>
          <w:p w:rsidR="00ED1267" w:rsidRPr="00ED1267" w:rsidRDefault="00ED1267" w:rsidP="00D10C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1A0C02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76835</wp:posOffset>
                      </wp:positionV>
                      <wp:extent cx="182880" cy="91440"/>
                      <wp:effectExtent l="9525" t="20320" r="17145" b="2159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104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margin-left:162.6pt;margin-top:6.0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" o:allowincell="f"/>
                  </w:pict>
                </mc:Fallback>
              </mc:AlternateContent>
            </w: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Note 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Faculty and planning committee member Disclosure Information (for Promomotional materials, you may state how audience will receive disclosure &amp; what info.) Disclosure information should be at the front of the syallbus. 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Pr="00ED1267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>Fees and a clear statement of items that are or are not covered by those fees, as well as deadlines and cancellation policy.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Refund information (including no refund if applicable)</w:t>
            </w:r>
          </w:p>
          <w:p w:rsidR="00ED1267" w:rsidRP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Schedule of educational activities (begin &amp; end times) </w:t>
            </w: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Pr="00ED1267" w:rsidRDefault="00ED1267" w:rsidP="008D1FF2">
            <w:pPr>
              <w:rPr>
                <w:rFonts w:asciiTheme="minorHAnsi" w:hAnsiTheme="minorHAnsi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>The amount of continuing education credit, specified in CME, contact hours, CEUs, and CPEUs that can be earned through participation and successful completion of the program.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nil"/>
            </w:tcBorders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P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 xml:space="preserve">The official logo of each accrediting organization is used as appropriate in conjunction with the official statement identifying the approved provider(s) sponsoring or co-sponsoring the program.  </w:t>
            </w: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 (A.S.P.E.N. will provide )</w:t>
            </w:r>
          </w:p>
          <w:p w:rsidR="00ED1267" w:rsidRP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ACPE (logo and UAN numbers and activity type) </w:t>
            </w:r>
          </w:p>
          <w:p w:rsidR="00ED1267" w:rsidRP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ANCC COA (logo) and statement “Attendance at this activity does not qualify nurses to alter their scope of practice”, statement that product endorsement on behalf of A.S.P.E.N. does not exist</w:t>
            </w:r>
          </w:p>
          <w:p w:rsidR="00ED1267" w:rsidRP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ACCME joint-sponsor statement and PRA notice.</w:t>
            </w:r>
          </w:p>
          <w:p w:rsidR="00ED1267" w:rsidRDefault="00ED1267" w:rsidP="00D10CEF">
            <w:pPr>
              <w:numPr>
                <w:ilvl w:val="0"/>
                <w:numId w:val="5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CDR logo &amp; difficulty level 1, 2 or 3. </w:t>
            </w:r>
          </w:p>
          <w:p w:rsidR="00ED1267" w:rsidRPr="00ED1267" w:rsidRDefault="00ED1267" w:rsidP="00ED1267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  <w:shd w:val="pct10" w:color="auto" w:fill="FFFFFF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Americans with Disabilities Act statement </w:t>
            </w:r>
          </w:p>
          <w:p w:rsidR="00ED1267" w:rsidRPr="00ED1267" w:rsidRDefault="00ED1267" w:rsidP="008D1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Policy on grievances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Define successful completion  (Requirements to receive credit) i.e. attend in full, complete evaluation, take test…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 if known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/>
                <w:sz w:val="22"/>
                <w:szCs w:val="22"/>
              </w:rPr>
              <w:t>Acknowledgement of outside organization(s) providing financial support will be included, but will not be product specific.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1267">
              <w:rPr>
                <w:rFonts w:asciiTheme="minorHAnsi" w:hAnsiTheme="minorHAnsi" w:cs="Arial"/>
                <w:sz w:val="22"/>
                <w:szCs w:val="22"/>
                <w:u w:val="single"/>
              </w:rPr>
              <w:t>MUST BE AT THE BEGINNING OF THE SYLLABUS</w:t>
            </w: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D1267" w:rsidRPr="00ED1267" w:rsidRDefault="00ED1267" w:rsidP="00ED12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Educational activities distinguished from non-educational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Release (Presentation) date </w:t>
            </w:r>
            <w:r w:rsidR="004D30C8" w:rsidRPr="00ED1267">
              <w:rPr>
                <w:rFonts w:asciiTheme="minorHAnsi" w:hAnsiTheme="minorHAnsi" w:cs="Arial"/>
                <w:sz w:val="22"/>
                <w:szCs w:val="22"/>
              </w:rPr>
              <w:t>and schedule</w:t>
            </w:r>
            <w:r w:rsidRPr="00ED1267">
              <w:rPr>
                <w:rFonts w:asciiTheme="minorHAnsi" w:hAnsiTheme="minorHAnsi" w:cs="Arial"/>
                <w:sz w:val="22"/>
                <w:szCs w:val="22"/>
              </w:rPr>
              <w:t>. Expiration date if applicable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Objectives for each presentation</w:t>
            </w:r>
            <w:r w:rsidR="004D30C8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4D30C8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Ideal to have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Self-Assessment exercises for </w:t>
            </w:r>
            <w:r w:rsidRPr="00ED1267">
              <w:rPr>
                <w:rFonts w:asciiTheme="minorHAnsi" w:hAnsiTheme="minorHAnsi" w:cs="Arial"/>
                <w:sz w:val="22"/>
                <w:szCs w:val="22"/>
                <w:u w:val="single"/>
              </w:rPr>
              <w:t>each presentation</w:t>
            </w: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 i.e. solve case study, answer minimum of 3 questions.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Yes 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Computer requirements – hardware and software- when applicable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1267" w:rsidRPr="00ED1267" w:rsidTr="00616846">
        <w:tc>
          <w:tcPr>
            <w:tcW w:w="261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44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</w:tcPr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2966" w:type="pct"/>
            <w:shd w:val="clear" w:color="auto" w:fill="auto"/>
          </w:tcPr>
          <w:p w:rsid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267">
              <w:rPr>
                <w:rFonts w:asciiTheme="minorHAnsi" w:hAnsiTheme="minorHAnsi" w:cs="Arial"/>
                <w:sz w:val="22"/>
                <w:szCs w:val="22"/>
              </w:rPr>
              <w:t xml:space="preserve">Mechanism to reach the provider/provider contact information </w:t>
            </w:r>
          </w:p>
          <w:p w:rsidR="00ED1267" w:rsidRPr="00ED1267" w:rsidRDefault="00ED1267" w:rsidP="00D10C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E1764" w:rsidRPr="0009383F" w:rsidRDefault="00CE1764" w:rsidP="0069292D">
      <w:pPr>
        <w:pStyle w:val="Heading1"/>
        <w:rPr>
          <w:rFonts w:asciiTheme="minorHAnsi" w:hAnsiTheme="minorHAnsi" w:cs="Arial"/>
          <w:caps/>
          <w:sz w:val="22"/>
          <w:szCs w:val="22"/>
        </w:rPr>
      </w:pPr>
    </w:p>
    <w:p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:rsidR="00CE1764" w:rsidRPr="0009383F" w:rsidRDefault="00CE1764">
      <w:pPr>
        <w:rPr>
          <w:rFonts w:asciiTheme="minorHAnsi" w:hAnsiTheme="minorHAnsi" w:cs="Arial"/>
          <w:b/>
          <w:sz w:val="22"/>
          <w:szCs w:val="22"/>
        </w:rPr>
      </w:pPr>
    </w:p>
    <w:p w:rsidR="00CE1764" w:rsidRPr="0009383F" w:rsidRDefault="00CE1764" w:rsidP="00E01981">
      <w:pPr>
        <w:rPr>
          <w:rFonts w:asciiTheme="minorHAnsi" w:hAnsiTheme="minorHAnsi" w:cs="Arial"/>
          <w:b/>
          <w:sz w:val="22"/>
          <w:szCs w:val="22"/>
        </w:rPr>
      </w:pPr>
    </w:p>
    <w:sectPr w:rsidR="00CE1764" w:rsidRPr="0009383F" w:rsidSect="00633001">
      <w:pgSz w:w="12240" w:h="15840" w:code="1"/>
      <w:pgMar w:top="1008" w:right="1008" w:bottom="1008" w:left="1008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5E" w:rsidRDefault="00D9635E">
      <w:r>
        <w:separator/>
      </w:r>
    </w:p>
  </w:endnote>
  <w:endnote w:type="continuationSeparator" w:id="0">
    <w:p w:rsidR="00D9635E" w:rsidRDefault="00D9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5E" w:rsidRDefault="00D9635E">
      <w:r>
        <w:separator/>
      </w:r>
    </w:p>
  </w:footnote>
  <w:footnote w:type="continuationSeparator" w:id="0">
    <w:p w:rsidR="00D9635E" w:rsidRDefault="00D9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Times New Roman" w:hAnsi="Times New Roman"/>
        <w:sz w:val="24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810"/>
        </w:tabs>
      </w:pPr>
    </w:lvl>
  </w:abstractNum>
  <w:abstractNum w:abstractNumId="2">
    <w:nsid w:val="025A5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355245"/>
    <w:multiLevelType w:val="hybridMultilevel"/>
    <w:tmpl w:val="F620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F2E3F"/>
    <w:multiLevelType w:val="hybridMultilevel"/>
    <w:tmpl w:val="D8109E9C"/>
    <w:lvl w:ilvl="0" w:tplc="53E03652">
      <w:numFmt w:val="bullet"/>
      <w:lvlText w:val=""/>
      <w:lvlJc w:val="left"/>
      <w:pPr>
        <w:ind w:left="7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98B5BD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521B23"/>
    <w:multiLevelType w:val="singleLevel"/>
    <w:tmpl w:val="6C8A6B1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0FA279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9D4E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AD07F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B36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A531DE"/>
    <w:multiLevelType w:val="singleLevel"/>
    <w:tmpl w:val="8578B15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5040049"/>
    <w:multiLevelType w:val="hybridMultilevel"/>
    <w:tmpl w:val="DD940A0C"/>
    <w:lvl w:ilvl="0" w:tplc="95D82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D07C0"/>
    <w:multiLevelType w:val="hybridMultilevel"/>
    <w:tmpl w:val="FE54799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51B58"/>
    <w:multiLevelType w:val="singleLevel"/>
    <w:tmpl w:val="49082D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1B3564B0"/>
    <w:multiLevelType w:val="hybridMultilevel"/>
    <w:tmpl w:val="481E368A"/>
    <w:lvl w:ilvl="0" w:tplc="772AEC6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C728B9"/>
    <w:multiLevelType w:val="hybridMultilevel"/>
    <w:tmpl w:val="FFA63788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9744F"/>
    <w:multiLevelType w:val="singleLevel"/>
    <w:tmpl w:val="AA96E1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244C378B"/>
    <w:multiLevelType w:val="hybridMultilevel"/>
    <w:tmpl w:val="3148E58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500B5"/>
    <w:multiLevelType w:val="singleLevel"/>
    <w:tmpl w:val="AC107A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2A7512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C963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C117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B054B8"/>
    <w:multiLevelType w:val="hybridMultilevel"/>
    <w:tmpl w:val="D98A41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AA48BE"/>
    <w:multiLevelType w:val="hybridMultilevel"/>
    <w:tmpl w:val="D82E1F14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5CE6A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789400A"/>
    <w:multiLevelType w:val="hybridMultilevel"/>
    <w:tmpl w:val="F50423F2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D07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386C5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86E13E9"/>
    <w:multiLevelType w:val="hybridMultilevel"/>
    <w:tmpl w:val="2578FA4E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B5F719D"/>
    <w:multiLevelType w:val="hybridMultilevel"/>
    <w:tmpl w:val="5512257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248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14007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32A6D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3641B3B"/>
    <w:multiLevelType w:val="hybridMultilevel"/>
    <w:tmpl w:val="555298F4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AB631C"/>
    <w:multiLevelType w:val="hybridMultilevel"/>
    <w:tmpl w:val="DDC8D976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B37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9B02C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4B4439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4FD61D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2787CF3"/>
    <w:multiLevelType w:val="hybridMultilevel"/>
    <w:tmpl w:val="4F3C18CE"/>
    <w:lvl w:ilvl="0" w:tplc="AA449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550A2AAB"/>
    <w:multiLevelType w:val="hybridMultilevel"/>
    <w:tmpl w:val="332C76AC"/>
    <w:lvl w:ilvl="0" w:tplc="53E03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5A97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71764C3"/>
    <w:multiLevelType w:val="hybridMultilevel"/>
    <w:tmpl w:val="D6BC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8F09B0"/>
    <w:multiLevelType w:val="hybridMultilevel"/>
    <w:tmpl w:val="E48EA63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AB1D9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C15510B"/>
    <w:multiLevelType w:val="hybridMultilevel"/>
    <w:tmpl w:val="A642D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EF3C52"/>
    <w:multiLevelType w:val="hybridMultilevel"/>
    <w:tmpl w:val="8E62D690"/>
    <w:lvl w:ilvl="0" w:tplc="53E0365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A94010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9">
    <w:nsid w:val="66756ABB"/>
    <w:multiLevelType w:val="hybridMultilevel"/>
    <w:tmpl w:val="9E84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83B5A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689912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695D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B3A6904"/>
    <w:multiLevelType w:val="singleLevel"/>
    <w:tmpl w:val="043CD6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4">
    <w:nsid w:val="6D0B7BF5"/>
    <w:multiLevelType w:val="singleLevel"/>
    <w:tmpl w:val="6B44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>
    <w:nsid w:val="76EC7FE6"/>
    <w:multiLevelType w:val="singleLevel"/>
    <w:tmpl w:val="EA08B5C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6">
    <w:nsid w:val="79411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7AE57D5E"/>
    <w:multiLevelType w:val="singleLevel"/>
    <w:tmpl w:val="B0DE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8">
    <w:nsid w:val="7E281CE9"/>
    <w:multiLevelType w:val="singleLevel"/>
    <w:tmpl w:val="85C456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9">
    <w:nsid w:val="7F193E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3"/>
  </w:num>
  <w:num w:numId="3">
    <w:abstractNumId w:val="25"/>
  </w:num>
  <w:num w:numId="4">
    <w:abstractNumId w:val="51"/>
  </w:num>
  <w:num w:numId="5">
    <w:abstractNumId w:val="27"/>
  </w:num>
  <w:num w:numId="6">
    <w:abstractNumId w:val="50"/>
  </w:num>
  <w:num w:numId="7">
    <w:abstractNumId w:val="8"/>
  </w:num>
  <w:num w:numId="8">
    <w:abstractNumId w:val="20"/>
  </w:num>
  <w:num w:numId="9">
    <w:abstractNumId w:val="22"/>
  </w:num>
  <w:num w:numId="10">
    <w:abstractNumId w:val="59"/>
  </w:num>
  <w:num w:numId="11">
    <w:abstractNumId w:val="39"/>
  </w:num>
  <w:num w:numId="12">
    <w:abstractNumId w:val="38"/>
  </w:num>
  <w:num w:numId="13">
    <w:abstractNumId w:val="32"/>
  </w:num>
  <w:num w:numId="14">
    <w:abstractNumId w:val="9"/>
  </w:num>
  <w:num w:numId="1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7">
    <w:abstractNumId w:val="57"/>
  </w:num>
  <w:num w:numId="18">
    <w:abstractNumId w:val="54"/>
  </w:num>
  <w:num w:numId="19">
    <w:abstractNumId w:val="17"/>
  </w:num>
  <w:num w:numId="20">
    <w:abstractNumId w:val="6"/>
  </w:num>
  <w:num w:numId="21">
    <w:abstractNumId w:val="53"/>
  </w:num>
  <w:num w:numId="22">
    <w:abstractNumId w:val="58"/>
  </w:num>
  <w:num w:numId="23">
    <w:abstractNumId w:val="19"/>
  </w:num>
  <w:num w:numId="24">
    <w:abstractNumId w:val="11"/>
  </w:num>
  <w:num w:numId="25">
    <w:abstractNumId w:val="28"/>
  </w:num>
  <w:num w:numId="26">
    <w:abstractNumId w:val="36"/>
  </w:num>
  <w:num w:numId="27">
    <w:abstractNumId w:val="42"/>
  </w:num>
  <w:num w:numId="28">
    <w:abstractNumId w:val="10"/>
  </w:num>
  <w:num w:numId="29">
    <w:abstractNumId w:val="55"/>
  </w:num>
  <w:num w:numId="30">
    <w:abstractNumId w:val="48"/>
  </w:num>
  <w:num w:numId="31">
    <w:abstractNumId w:val="5"/>
  </w:num>
  <w:num w:numId="32">
    <w:abstractNumId w:val="31"/>
  </w:num>
  <w:num w:numId="33">
    <w:abstractNumId w:val="7"/>
  </w:num>
  <w:num w:numId="34">
    <w:abstractNumId w:val="37"/>
  </w:num>
  <w:num w:numId="35">
    <w:abstractNumId w:val="14"/>
  </w:num>
  <w:num w:numId="36">
    <w:abstractNumId w:val="49"/>
  </w:num>
  <w:num w:numId="37">
    <w:abstractNumId w:val="45"/>
  </w:num>
  <w:num w:numId="38">
    <w:abstractNumId w:val="2"/>
  </w:num>
  <w:num w:numId="39">
    <w:abstractNumId w:val="52"/>
  </w:num>
  <w:num w:numId="40">
    <w:abstractNumId w:val="12"/>
  </w:num>
  <w:num w:numId="41">
    <w:abstractNumId w:val="43"/>
  </w:num>
  <w:num w:numId="42">
    <w:abstractNumId w:val="3"/>
  </w:num>
  <w:num w:numId="43">
    <w:abstractNumId w:val="0"/>
  </w:num>
  <w:num w:numId="44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5">
    <w:abstractNumId w:val="46"/>
  </w:num>
  <w:num w:numId="46">
    <w:abstractNumId w:val="15"/>
  </w:num>
  <w:num w:numId="47">
    <w:abstractNumId w:val="29"/>
  </w:num>
  <w:num w:numId="48">
    <w:abstractNumId w:val="24"/>
  </w:num>
  <w:num w:numId="49">
    <w:abstractNumId w:val="41"/>
  </w:num>
  <w:num w:numId="50">
    <w:abstractNumId w:val="30"/>
  </w:num>
  <w:num w:numId="51">
    <w:abstractNumId w:val="23"/>
  </w:num>
  <w:num w:numId="52">
    <w:abstractNumId w:val="40"/>
  </w:num>
  <w:num w:numId="53">
    <w:abstractNumId w:val="13"/>
  </w:num>
  <w:num w:numId="54">
    <w:abstractNumId w:val="18"/>
  </w:num>
  <w:num w:numId="55">
    <w:abstractNumId w:val="35"/>
  </w:num>
  <w:num w:numId="56">
    <w:abstractNumId w:val="4"/>
  </w:num>
  <w:num w:numId="57">
    <w:abstractNumId w:val="16"/>
  </w:num>
  <w:num w:numId="58">
    <w:abstractNumId w:val="44"/>
  </w:num>
  <w:num w:numId="59">
    <w:abstractNumId w:val="47"/>
  </w:num>
  <w:num w:numId="60">
    <w:abstractNumId w:val="26"/>
  </w:num>
  <w:num w:numId="61">
    <w:abstractNumId w:val="34"/>
  </w:num>
  <w:num w:numId="6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5"/>
    <w:rsid w:val="000135C0"/>
    <w:rsid w:val="00017E34"/>
    <w:rsid w:val="00027854"/>
    <w:rsid w:val="00037BF9"/>
    <w:rsid w:val="000746BD"/>
    <w:rsid w:val="00082404"/>
    <w:rsid w:val="00083754"/>
    <w:rsid w:val="0009383F"/>
    <w:rsid w:val="000A6E3E"/>
    <w:rsid w:val="000B45C3"/>
    <w:rsid w:val="000D4037"/>
    <w:rsid w:val="000E7EE7"/>
    <w:rsid w:val="000F50AD"/>
    <w:rsid w:val="001006A0"/>
    <w:rsid w:val="00101579"/>
    <w:rsid w:val="00102867"/>
    <w:rsid w:val="00107426"/>
    <w:rsid w:val="001100AB"/>
    <w:rsid w:val="00123378"/>
    <w:rsid w:val="00142D0B"/>
    <w:rsid w:val="001519AB"/>
    <w:rsid w:val="00164E3A"/>
    <w:rsid w:val="00175AD8"/>
    <w:rsid w:val="0019349B"/>
    <w:rsid w:val="001A0C02"/>
    <w:rsid w:val="001C0E3F"/>
    <w:rsid w:val="001C6646"/>
    <w:rsid w:val="001E13E2"/>
    <w:rsid w:val="0020413E"/>
    <w:rsid w:val="00215AE6"/>
    <w:rsid w:val="00226808"/>
    <w:rsid w:val="00237D35"/>
    <w:rsid w:val="002552BD"/>
    <w:rsid w:val="0028219E"/>
    <w:rsid w:val="0028610D"/>
    <w:rsid w:val="002A3BE2"/>
    <w:rsid w:val="002C0F8D"/>
    <w:rsid w:val="002C7E7E"/>
    <w:rsid w:val="002E19C7"/>
    <w:rsid w:val="002E680C"/>
    <w:rsid w:val="003308AB"/>
    <w:rsid w:val="003329A7"/>
    <w:rsid w:val="003501AD"/>
    <w:rsid w:val="0035679A"/>
    <w:rsid w:val="00395591"/>
    <w:rsid w:val="003B3050"/>
    <w:rsid w:val="003B59A4"/>
    <w:rsid w:val="003B6E62"/>
    <w:rsid w:val="00431117"/>
    <w:rsid w:val="00433A96"/>
    <w:rsid w:val="0044717D"/>
    <w:rsid w:val="004660AC"/>
    <w:rsid w:val="00466121"/>
    <w:rsid w:val="00481EEC"/>
    <w:rsid w:val="004D006F"/>
    <w:rsid w:val="004D30C8"/>
    <w:rsid w:val="004E6419"/>
    <w:rsid w:val="0050096A"/>
    <w:rsid w:val="00501C4B"/>
    <w:rsid w:val="005567CF"/>
    <w:rsid w:val="0058795E"/>
    <w:rsid w:val="005A2C92"/>
    <w:rsid w:val="005A6FA0"/>
    <w:rsid w:val="005B7540"/>
    <w:rsid w:val="005B7E2C"/>
    <w:rsid w:val="005C36A8"/>
    <w:rsid w:val="005C36B3"/>
    <w:rsid w:val="005E3952"/>
    <w:rsid w:val="00600AA2"/>
    <w:rsid w:val="00616846"/>
    <w:rsid w:val="00633001"/>
    <w:rsid w:val="0064289B"/>
    <w:rsid w:val="00643623"/>
    <w:rsid w:val="00643F3F"/>
    <w:rsid w:val="00666281"/>
    <w:rsid w:val="006667FB"/>
    <w:rsid w:val="0067176A"/>
    <w:rsid w:val="00680B1C"/>
    <w:rsid w:val="0069292D"/>
    <w:rsid w:val="006B0741"/>
    <w:rsid w:val="006F5F0C"/>
    <w:rsid w:val="007027AB"/>
    <w:rsid w:val="00703619"/>
    <w:rsid w:val="00704E04"/>
    <w:rsid w:val="00707711"/>
    <w:rsid w:val="007128AE"/>
    <w:rsid w:val="00714186"/>
    <w:rsid w:val="007253F7"/>
    <w:rsid w:val="00762167"/>
    <w:rsid w:val="00797324"/>
    <w:rsid w:val="007A20EE"/>
    <w:rsid w:val="008003F8"/>
    <w:rsid w:val="00827FA3"/>
    <w:rsid w:val="00855E14"/>
    <w:rsid w:val="008838B5"/>
    <w:rsid w:val="008910E1"/>
    <w:rsid w:val="008C1584"/>
    <w:rsid w:val="008D1FF2"/>
    <w:rsid w:val="008D2F77"/>
    <w:rsid w:val="008D6ABA"/>
    <w:rsid w:val="008E787D"/>
    <w:rsid w:val="00914C3F"/>
    <w:rsid w:val="0092275F"/>
    <w:rsid w:val="00937653"/>
    <w:rsid w:val="00967465"/>
    <w:rsid w:val="00985779"/>
    <w:rsid w:val="009869AB"/>
    <w:rsid w:val="009E13A7"/>
    <w:rsid w:val="009F66FE"/>
    <w:rsid w:val="009F70DE"/>
    <w:rsid w:val="00A00D76"/>
    <w:rsid w:val="00A24E3C"/>
    <w:rsid w:val="00A41387"/>
    <w:rsid w:val="00A60587"/>
    <w:rsid w:val="00A9020E"/>
    <w:rsid w:val="00A97479"/>
    <w:rsid w:val="00AB230B"/>
    <w:rsid w:val="00AB4F14"/>
    <w:rsid w:val="00AE621E"/>
    <w:rsid w:val="00B05D50"/>
    <w:rsid w:val="00B11432"/>
    <w:rsid w:val="00B130AF"/>
    <w:rsid w:val="00B1654E"/>
    <w:rsid w:val="00B3481D"/>
    <w:rsid w:val="00B436D9"/>
    <w:rsid w:val="00B446B2"/>
    <w:rsid w:val="00B67B1A"/>
    <w:rsid w:val="00B70EEC"/>
    <w:rsid w:val="00B91F7F"/>
    <w:rsid w:val="00BA0581"/>
    <w:rsid w:val="00BA3806"/>
    <w:rsid w:val="00BC6D45"/>
    <w:rsid w:val="00BD6C96"/>
    <w:rsid w:val="00C55565"/>
    <w:rsid w:val="00C92E30"/>
    <w:rsid w:val="00CE1764"/>
    <w:rsid w:val="00CF0EE6"/>
    <w:rsid w:val="00CF205B"/>
    <w:rsid w:val="00D10CEF"/>
    <w:rsid w:val="00D1151D"/>
    <w:rsid w:val="00D2641C"/>
    <w:rsid w:val="00D33ED2"/>
    <w:rsid w:val="00D51F9B"/>
    <w:rsid w:val="00D63413"/>
    <w:rsid w:val="00D67682"/>
    <w:rsid w:val="00D91023"/>
    <w:rsid w:val="00D9635E"/>
    <w:rsid w:val="00DD1E34"/>
    <w:rsid w:val="00E01981"/>
    <w:rsid w:val="00E12049"/>
    <w:rsid w:val="00E35638"/>
    <w:rsid w:val="00E41C52"/>
    <w:rsid w:val="00E56484"/>
    <w:rsid w:val="00E72A8F"/>
    <w:rsid w:val="00E96800"/>
    <w:rsid w:val="00EB7530"/>
    <w:rsid w:val="00ED1267"/>
    <w:rsid w:val="00ED40AB"/>
    <w:rsid w:val="00F05471"/>
    <w:rsid w:val="00F23C8E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."/>
  <w:listSeparator w:val=","/>
  <w15:docId w15:val="{26564751-7F61-441C-A295-3249E81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7E"/>
  </w:style>
  <w:style w:type="paragraph" w:styleId="Heading1">
    <w:name w:val="heading 1"/>
    <w:basedOn w:val="Normal"/>
    <w:next w:val="Normal"/>
    <w:qFormat/>
    <w:rsid w:val="002C7E7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7E7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E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C7E7E"/>
    <w:pPr>
      <w:keepNext/>
      <w:tabs>
        <w:tab w:val="left" w:pos="-1080"/>
        <w:tab w:val="left" w:pos="-720"/>
        <w:tab w:val="left" w:pos="0"/>
        <w:tab w:val="left" w:pos="450"/>
        <w:tab w:val="left" w:pos="81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2C7E7E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C7E7E"/>
    <w:pPr>
      <w:keepNext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7E7E"/>
    <w:rPr>
      <w:rFonts w:ascii="Garamond" w:hAnsi="Garamond"/>
      <w:b/>
      <w:sz w:val="22"/>
    </w:rPr>
  </w:style>
  <w:style w:type="paragraph" w:styleId="DocumentMap">
    <w:name w:val="Document Map"/>
    <w:basedOn w:val="Normal"/>
    <w:semiHidden/>
    <w:rsid w:val="002C7E7E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2C7E7E"/>
    <w:rPr>
      <w:rFonts w:ascii="Garamond" w:hAnsi="Garamond"/>
      <w:b/>
      <w:sz w:val="22"/>
    </w:rPr>
  </w:style>
  <w:style w:type="paragraph" w:styleId="Header">
    <w:name w:val="header"/>
    <w:basedOn w:val="Normal"/>
    <w:rsid w:val="002C7E7E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2C7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E7E"/>
  </w:style>
  <w:style w:type="paragraph" w:customStyle="1" w:styleId="Quick1">
    <w:name w:val="Quick 1."/>
    <w:basedOn w:val="Normal"/>
    <w:rsid w:val="002C7E7E"/>
    <w:pPr>
      <w:widowControl w:val="0"/>
      <w:numPr>
        <w:numId w:val="15"/>
      </w:numPr>
      <w:ind w:left="540" w:hanging="540"/>
    </w:pPr>
    <w:rPr>
      <w:snapToGrid w:val="0"/>
      <w:sz w:val="24"/>
    </w:rPr>
  </w:style>
  <w:style w:type="paragraph" w:customStyle="1" w:styleId="Quicka">
    <w:name w:val="Quick a."/>
    <w:basedOn w:val="Normal"/>
    <w:rsid w:val="002C7E7E"/>
    <w:pPr>
      <w:widowControl w:val="0"/>
      <w:numPr>
        <w:numId w:val="16"/>
      </w:numPr>
      <w:ind w:left="810" w:hanging="360"/>
    </w:pPr>
    <w:rPr>
      <w:snapToGrid w:val="0"/>
      <w:sz w:val="24"/>
    </w:rPr>
  </w:style>
  <w:style w:type="paragraph" w:styleId="BodyTextIndent">
    <w:name w:val="Body Text Indent"/>
    <w:basedOn w:val="Normal"/>
    <w:rsid w:val="002C7E7E"/>
    <w:pPr>
      <w:ind w:left="720"/>
    </w:pPr>
    <w:rPr>
      <w:sz w:val="24"/>
    </w:rPr>
  </w:style>
  <w:style w:type="paragraph" w:styleId="BodyTextIndent2">
    <w:name w:val="Body Text Indent 2"/>
    <w:basedOn w:val="Normal"/>
    <w:rsid w:val="002C7E7E"/>
    <w:pPr>
      <w:ind w:left="1440" w:firstLine="720"/>
    </w:pPr>
    <w:rPr>
      <w:sz w:val="24"/>
    </w:rPr>
  </w:style>
  <w:style w:type="paragraph" w:styleId="BodyTextIndent3">
    <w:name w:val="Body Text Indent 3"/>
    <w:basedOn w:val="Normal"/>
    <w:rsid w:val="002C7E7E"/>
    <w:pPr>
      <w:ind w:left="720" w:firstLine="720"/>
    </w:pPr>
    <w:rPr>
      <w:sz w:val="24"/>
    </w:rPr>
  </w:style>
  <w:style w:type="paragraph" w:styleId="BodyText3">
    <w:name w:val="Body Text 3"/>
    <w:basedOn w:val="Normal"/>
    <w:rsid w:val="002C7E7E"/>
    <w:rPr>
      <w:b/>
      <w:sz w:val="22"/>
    </w:rPr>
  </w:style>
  <w:style w:type="paragraph" w:styleId="BodyText2">
    <w:name w:val="Body Text 2"/>
    <w:basedOn w:val="Normal"/>
    <w:rsid w:val="002C7E7E"/>
    <w:pPr>
      <w:jc w:val="both"/>
    </w:pPr>
    <w:rPr>
      <w:sz w:val="22"/>
    </w:rPr>
  </w:style>
  <w:style w:type="character" w:styleId="Hyperlink">
    <w:name w:val="Hyperlink"/>
    <w:basedOn w:val="DefaultParagraphFont"/>
    <w:rsid w:val="002C7E7E"/>
    <w:rPr>
      <w:color w:val="0000FF"/>
      <w:u w:val="single"/>
    </w:rPr>
  </w:style>
  <w:style w:type="paragraph" w:styleId="Title">
    <w:name w:val="Title"/>
    <w:basedOn w:val="Normal"/>
    <w:qFormat/>
    <w:rsid w:val="00ED40AB"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JOINT &amp; CO-SPONSORED A</vt:lpstr>
    </vt:vector>
  </TitlesOfParts>
  <Company>A.S.P.E.N.</Company>
  <LinksUpToDate>false</LinksUpToDate>
  <CharactersWithSpaces>8990</CharactersWithSpaces>
  <SharedDoc>false</SharedDoc>
  <HLinks>
    <vt:vector size="12" baseType="variant">
      <vt:variant>
        <vt:i4>5832706</vt:i4>
      </vt:variant>
      <vt:variant>
        <vt:i4>85</vt:i4>
      </vt:variant>
      <vt:variant>
        <vt:i4>0</vt:i4>
      </vt:variant>
      <vt:variant>
        <vt:i4>5</vt:i4>
      </vt:variant>
      <vt:variant>
        <vt:lpwstr>http://www.nutritionweek.org/</vt:lpwstr>
      </vt:variant>
      <vt:variant>
        <vt:lpwstr/>
      </vt:variant>
      <vt:variant>
        <vt:i4>5439489</vt:i4>
      </vt:variant>
      <vt:variant>
        <vt:i4>82</vt:i4>
      </vt:variant>
      <vt:variant>
        <vt:i4>0</vt:i4>
      </vt:variant>
      <vt:variant>
        <vt:i4>5</vt:i4>
      </vt:variant>
      <vt:variant>
        <vt:lpwstr>http://www.nutritioncare.org/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JOINT &amp; CO-SPONSORED A</dc:title>
  <dc:creator>A.S.P.E.N.</dc:creator>
  <cp:lastModifiedBy>Fatema Gharai</cp:lastModifiedBy>
  <cp:revision>2</cp:revision>
  <cp:lastPrinted>2013-07-08T14:29:00Z</cp:lastPrinted>
  <dcterms:created xsi:type="dcterms:W3CDTF">2014-08-19T18:24:00Z</dcterms:created>
  <dcterms:modified xsi:type="dcterms:W3CDTF">2014-08-19T18:24:00Z</dcterms:modified>
</cp:coreProperties>
</file>